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0750D" w14:textId="11794C5E" w:rsidR="0021295E" w:rsidRPr="0021295E" w:rsidRDefault="0021295E" w:rsidP="0021295E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 w:rsidRPr="0021295E">
        <w:rPr>
          <w:rStyle w:val="RefernciaIntensa"/>
          <w:rFonts w:cs="Calibri"/>
          <w:color w:val="auto"/>
          <w:sz w:val="20"/>
          <w:szCs w:val="20"/>
          <w:lang w:val="es-ES_tradnl"/>
        </w:rPr>
        <w:t>DESCRIPTION: BASIC IP65 PD UM EB-S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W</w:t>
      </w:r>
      <w:r w:rsidR="00FD6F22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  <w:r w:rsidRPr="0021295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 LED </w:t>
      </w:r>
    </w:p>
    <w:p w14:paraId="1CE73058" w14:textId="6DF95686" w:rsidR="0021295E" w:rsidRPr="0021295E" w:rsidRDefault="0021295E" w:rsidP="0021295E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 w:rsidRPr="0021295E"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FD6F22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 w:rsidRPr="0021295E">
        <w:rPr>
          <w:rStyle w:val="RefernciaIntensa"/>
          <w:rFonts w:cs="Calibri"/>
          <w:color w:val="auto"/>
          <w:sz w:val="20"/>
          <w:szCs w:val="20"/>
          <w:lang w:val="es-ES_tradnl"/>
        </w:rPr>
        <w:t>01117-S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W</w:t>
      </w:r>
      <w:r w:rsidR="00FD6F22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</w:p>
    <w:p w14:paraId="5736253B" w14:textId="5CB82EE4" w:rsidR="00FD6F22" w:rsidRDefault="00FD6F22" w:rsidP="0021295E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Luminária autónoma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wireless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dedicada para iluminação de sinalização, de montagem universal com face dupla, ideal para situações de hotelaria e restauração. Estrutura em policarbonato com refletor branco e tampa de luz opala.</w:t>
      </w:r>
    </w:p>
    <w:p w14:paraId="7ADE7193" w14:textId="115EC186" w:rsidR="0021295E" w:rsidRDefault="0021295E" w:rsidP="0021295E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pictogramas.</w:t>
      </w:r>
    </w:p>
    <w:p w14:paraId="7B32F928" w14:textId="68417229" w:rsidR="00FD6F22" w:rsidRDefault="00FD6F22" w:rsidP="0021295E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Para uma instalação externa desprotegida, contém um conjunto de acessórios com válvula de compensação de pressão. Nas versões com caixa de aquecimento, a válvula de compensação de pressão está sempre integrada na luminária.</w:t>
      </w:r>
    </w:p>
    <w:p w14:paraId="42B81069" w14:textId="5C96300C" w:rsidR="0021295E" w:rsidRDefault="0021295E" w:rsidP="0021295E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Equipada com barra de LED de 1,5W com fluxo luminoso de 190lm, consumo de 5,5VA, visível a uma distância até 32m, dimensões de 370x220x140 mm, classe de segurança 2, IP65 e IK10</w:t>
      </w:r>
      <w:r w:rsidR="00FD6F22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fornece, iluminação no modo mantido e não mantido dependendo da configuração</w:t>
      </w:r>
      <w:r w:rsidR="00FD6F22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</w:p>
    <w:p w14:paraId="69349929" w14:textId="77777777" w:rsidR="0021295E" w:rsidRDefault="0021295E" w:rsidP="0021295E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21E4B1C8" w14:textId="77777777" w:rsidR="0021295E" w:rsidRDefault="0021295E" w:rsidP="0021295E">
      <w:pPr>
        <w:spacing w:line="240" w:lineRule="auto"/>
        <w:jc w:val="both"/>
      </w:pPr>
      <w:r>
        <w:t xml:space="preserve">As baterias de </w:t>
      </w:r>
      <w:proofErr w:type="spellStart"/>
      <w:r>
        <w:t>NiMh</w:t>
      </w:r>
      <w:proofErr w:type="spellEnd"/>
      <w:r>
        <w:t xml:space="preserve"> seladas contém autonomia mínima de 1 hora.</w:t>
      </w:r>
    </w:p>
    <w:p w14:paraId="1F10AEFC" w14:textId="77777777" w:rsidR="0021295E" w:rsidRDefault="0021295E" w:rsidP="0021295E">
      <w:pPr>
        <w:spacing w:before="120" w:line="240" w:lineRule="auto"/>
        <w:jc w:val="both"/>
      </w:pPr>
      <w:r>
        <w:t xml:space="preserve">A versão é Wireless </w:t>
      </w:r>
      <w:proofErr w:type="spellStart"/>
      <w:r>
        <w:t>Monitoring</w:t>
      </w:r>
      <w:proofErr w:type="spellEnd"/>
      <w:r>
        <w:t xml:space="preserve"> SAFELOG.</w:t>
      </w:r>
    </w:p>
    <w:p w14:paraId="5E15CBAB" w14:textId="77777777" w:rsidR="0021295E" w:rsidRPr="000163DF" w:rsidRDefault="0021295E" w:rsidP="0021295E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 xml:space="preserve">comunicação será feita </w:t>
      </w:r>
      <w:r>
        <w:rPr>
          <w:rFonts w:cs="Calibri"/>
        </w:rPr>
        <w:t xml:space="preserve">por uma rede </w:t>
      </w:r>
      <w:proofErr w:type="spellStart"/>
      <w:r>
        <w:rPr>
          <w:rFonts w:cs="Calibri"/>
        </w:rPr>
        <w:t>Mesh</w:t>
      </w:r>
      <w:proofErr w:type="spellEnd"/>
      <w:r>
        <w:rPr>
          <w:rFonts w:cs="Calibri"/>
        </w:rPr>
        <w:t xml:space="preserve"> Wireless entre os equipamentos.</w:t>
      </w:r>
    </w:p>
    <w:p w14:paraId="518C9F95" w14:textId="77777777" w:rsidR="0021295E" w:rsidRDefault="0021295E" w:rsidP="0021295E">
      <w:pPr>
        <w:spacing w:before="120" w:after="0" w:line="240" w:lineRule="auto"/>
        <w:jc w:val="both"/>
        <w:rPr>
          <w:rFonts w:cs="Calibri"/>
        </w:rPr>
      </w:pPr>
      <w:r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1AD2EA27" w14:textId="77777777" w:rsidR="0021295E" w:rsidRDefault="0021295E" w:rsidP="0021295E"/>
    <w:p w14:paraId="286D9789" w14:textId="77777777" w:rsidR="0021295E" w:rsidRDefault="0021295E" w:rsidP="0021295E"/>
    <w:p w14:paraId="510FF6DC" w14:textId="77777777" w:rsidR="008C7B78" w:rsidRDefault="008C7B78"/>
    <w:sectPr w:rsidR="008C7B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014"/>
    <w:rsid w:val="0021295E"/>
    <w:rsid w:val="007D4014"/>
    <w:rsid w:val="008C7B78"/>
    <w:rsid w:val="00FD6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2E513"/>
  <w15:chartTrackingRefBased/>
  <w15:docId w15:val="{9C899D16-2D35-415C-B4E4-D84F22DB8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95E"/>
    <w:pPr>
      <w:spacing w:line="256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HTMLpr-formatado">
    <w:name w:val="HTML Preformatted"/>
    <w:basedOn w:val="Normal"/>
    <w:link w:val="HTMLpr-formatadoCarter"/>
    <w:uiPriority w:val="99"/>
    <w:unhideWhenUsed/>
    <w:rsid w:val="002129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21295E"/>
    <w:rPr>
      <w:rFonts w:ascii="Courier New" w:eastAsia="Times New Roman" w:hAnsi="Courier New" w:cs="Courier New"/>
      <w:sz w:val="20"/>
      <w:szCs w:val="20"/>
      <w:lang w:eastAsia="pt-PT"/>
    </w:rPr>
  </w:style>
  <w:style w:type="character" w:styleId="RefernciaIntensa">
    <w:name w:val="Intense Reference"/>
    <w:uiPriority w:val="32"/>
    <w:qFormat/>
    <w:rsid w:val="0021295E"/>
    <w:rPr>
      <w:b/>
      <w:bCs/>
      <w:smallCaps/>
      <w:color w:val="4472C4"/>
      <w:spacing w:val="5"/>
    </w:rPr>
  </w:style>
  <w:style w:type="character" w:customStyle="1" w:styleId="y2iqfc">
    <w:name w:val="y2iqfc"/>
    <w:basedOn w:val="Tipodeletrapredefinidodopargrafo"/>
    <w:rsid w:val="002129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34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227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3</cp:revision>
  <dcterms:created xsi:type="dcterms:W3CDTF">2022-08-08T14:12:00Z</dcterms:created>
  <dcterms:modified xsi:type="dcterms:W3CDTF">2022-11-09T11:03:00Z</dcterms:modified>
</cp:coreProperties>
</file>